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393A4" w14:textId="5F0D4A6E" w:rsidR="00E6250D" w:rsidRPr="00BA5EC6" w:rsidRDefault="00926B8F" w:rsidP="00BA5EC6">
      <w:pPr>
        <w:rPr>
          <w:rFonts w:ascii="Avenir Next LT Pro Demi" w:hAnsi="Avenir Next LT Pro Demi" w:cstheme="minorHAnsi"/>
          <w:sz w:val="40"/>
          <w:szCs w:val="40"/>
        </w:rPr>
      </w:pPr>
      <w:r>
        <w:rPr>
          <w:rFonts w:ascii="Avenir Next LT Pro Demi" w:hAnsi="Avenir Next LT Pro Demi"/>
          <w:sz w:val="40"/>
        </w:rPr>
        <w:t>Charlton &amp; Jenrick Productgaranties</w:t>
      </w:r>
      <w:r>
        <w:rPr>
          <w:sz w:val="32"/>
        </w:rPr>
        <w:tab/>
      </w:r>
      <w:r>
        <w:rPr>
          <w:sz w:val="32"/>
        </w:rPr>
        <w:tab/>
      </w:r>
    </w:p>
    <w:p w14:paraId="3D2BEB08" w14:textId="77777777" w:rsidR="00210D92" w:rsidRPr="00FA1440" w:rsidRDefault="00210D92" w:rsidP="00210D92">
      <w:pPr>
        <w:rPr>
          <w:rFonts w:ascii="Avenir Next LT Pro Demi" w:hAnsi="Avenir Next LT Pro Demi" w:cstheme="minorHAnsi"/>
          <w:sz w:val="32"/>
          <w:szCs w:val="32"/>
        </w:rPr>
      </w:pPr>
      <w:r>
        <w:rPr>
          <w:rFonts w:ascii="Avenir Next LT Pro Demi" w:hAnsi="Avenir Next LT Pro Demi"/>
          <w:sz w:val="32"/>
        </w:rPr>
        <w:t>Kachels voor vaste brandstoffen:</w:t>
      </w:r>
    </w:p>
    <w:p w14:paraId="58E46125" w14:textId="77777777" w:rsidR="00210D92" w:rsidRPr="00FA1440" w:rsidRDefault="00210D92" w:rsidP="00210D92">
      <w:pPr>
        <w:rPr>
          <w:rFonts w:ascii="Avenir Next LT Pro Demi" w:hAnsi="Avenir Next LT Pro Demi" w:cstheme="minorHAnsi"/>
          <w:color w:val="000000" w:themeColor="text1"/>
          <w:sz w:val="32"/>
          <w:szCs w:val="32"/>
        </w:rPr>
      </w:pPr>
      <w:r>
        <w:rPr>
          <w:rFonts w:ascii="Avenir Next LT Pro Demi" w:hAnsi="Avenir Next LT Pro Demi"/>
          <w:color w:val="000000" w:themeColor="text1"/>
          <w:sz w:val="32"/>
        </w:rPr>
        <w:t>Uitgebreide onderdelengarantie van zeven jaar voor Fireline-houtkachels en multi-brandstofkachels </w:t>
      </w:r>
    </w:p>
    <w:p w14:paraId="213DB568" w14:textId="6C935F71" w:rsidR="008C2C4A" w:rsidRPr="00FA1440" w:rsidRDefault="008C2C4A" w:rsidP="008C2C4A">
      <w:pPr>
        <w:rPr>
          <w:rFonts w:ascii="Avenir Next LT Pro Demi" w:hAnsi="Avenir Next LT Pro Demi" w:cstheme="minorHAnsi"/>
          <w:b/>
          <w:bCs/>
          <w:sz w:val="19"/>
          <w:szCs w:val="19"/>
        </w:rPr>
      </w:pPr>
      <w:r>
        <w:rPr>
          <w:rFonts w:ascii="Avenir Next LT Pro Demi" w:hAnsi="Avenir Next LT Pro Demi"/>
          <w:b/>
          <w:sz w:val="18"/>
        </w:rPr>
        <w:t>OPMERKING:</w:t>
      </w:r>
      <w:r>
        <w:rPr>
          <w:rFonts w:ascii="Avenir Next LT Pro Demi" w:hAnsi="Avenir Next LT Pro Demi"/>
          <w:b/>
          <w:sz w:val="19"/>
        </w:rPr>
        <w:t xml:space="preserve"> </w:t>
      </w:r>
      <w:r>
        <w:rPr>
          <w:rFonts w:ascii="Avenir Next LT Pro Demi" w:hAnsi="Avenir Next LT Pro Demi"/>
          <w:b/>
        </w:rPr>
        <w:t>De eerste twee jaar zijn onderdelen en arbeid en de verlengingsperiode van vijf jaar is alleen voor onderdelen.</w:t>
      </w:r>
    </w:p>
    <w:p w14:paraId="4C6FA953" w14:textId="70605743" w:rsidR="00210D92" w:rsidRPr="00FA1440" w:rsidRDefault="00210D92" w:rsidP="00210D92">
      <w:pPr>
        <w:rPr>
          <w:rFonts w:ascii="Avenir Next LT Pro" w:hAnsi="Avenir Next LT Pro" w:cstheme="minorHAnsi"/>
          <w:sz w:val="18"/>
          <w:szCs w:val="18"/>
        </w:rPr>
      </w:pPr>
      <w:r>
        <w:rPr>
          <w:rFonts w:ascii="Avenir Next LT Pro" w:hAnsi="Avenir Next LT Pro"/>
          <w:sz w:val="18"/>
        </w:rPr>
        <w:t xml:space="preserve">De garantie van uw Fireline-kachel gaat in vanaf de datum van de aankoop van uw kachel en u moet uw ontvangstbewijs of factuur als aankoopbewijs bewaren. </w:t>
      </w:r>
    </w:p>
    <w:p w14:paraId="72BFA9AB" w14:textId="3B0FB85D" w:rsidR="00210D92" w:rsidRPr="00FA1440" w:rsidRDefault="00210D92" w:rsidP="00210D92">
      <w:pPr>
        <w:rPr>
          <w:rFonts w:ascii="Avenir Next LT Pro" w:hAnsi="Avenir Next LT Pro" w:cstheme="minorHAnsi"/>
          <w:sz w:val="18"/>
          <w:szCs w:val="18"/>
        </w:rPr>
      </w:pPr>
      <w:r>
        <w:rPr>
          <w:rFonts w:ascii="Avenir Next LT Pro Demi" w:hAnsi="Avenir Next LT Pro Demi"/>
          <w:b/>
          <w:sz w:val="18"/>
        </w:rPr>
        <w:t>Uw kachel wordt geleverd met een garantie van twee jaar voor onderdelen en arbeid, met de mogelijkheid om de garantie voor onderdelen met nog eens vijf jaar te verlengen als u uw garantieregistratie binnen een maand na aankoop van uw product online invult.</w:t>
      </w:r>
      <w:r>
        <w:rPr>
          <w:rFonts w:ascii="Avenir Next LT Pro" w:hAnsi="Avenir Next LT Pro"/>
          <w:sz w:val="18"/>
        </w:rPr>
        <w:t xml:space="preserve">  Voor alle zaken in verband met garanties, neemt u in eerste instantie contact op met de retailer waar u de kachel hebt gekocht. Uw contract berust in eerste instantie bij hen en in de meeste gevallen beschikken zij over de mogelijk om uw problemen op te lossen. Als de retailer u niet kan helpen, zullen ze het probleem naar ons escaleren om het op te lossen.</w:t>
      </w:r>
    </w:p>
    <w:p w14:paraId="3DDD0121" w14:textId="679156A7" w:rsidR="00210D92" w:rsidRPr="00FA1440" w:rsidRDefault="00210D92" w:rsidP="00210D92">
      <w:pPr>
        <w:rPr>
          <w:rFonts w:ascii="Avenir Next LT Pro" w:hAnsi="Avenir Next LT Pro" w:cstheme="minorHAnsi"/>
          <w:sz w:val="18"/>
          <w:szCs w:val="18"/>
        </w:rPr>
      </w:pPr>
      <w:r>
        <w:rPr>
          <w:rFonts w:ascii="Avenir Next LT Pro" w:hAnsi="Avenir Next LT Pro"/>
          <w:sz w:val="18"/>
        </w:rPr>
        <w:t xml:space="preserve">Tijdens het online invullen van uw registratieformulier op </w:t>
      </w:r>
      <w:hyperlink r:id="rId11" w:history="1">
        <w:r>
          <w:rPr>
            <w:rStyle w:val="Hyperlink"/>
            <w:rFonts w:ascii="Avenir Next LT Pro" w:hAnsi="Avenir Next LT Pro"/>
            <w:sz w:val="18"/>
          </w:rPr>
          <w:t>www.charltonandjenrick.co.uk</w:t>
        </w:r>
      </w:hyperlink>
      <w:r>
        <w:rPr>
          <w:rFonts w:ascii="Avenir Next LT Pro" w:hAnsi="Avenir Next LT Pro"/>
          <w:sz w:val="18"/>
        </w:rPr>
        <w:t xml:space="preserve"> wordt u gevraagd de details van de Geautoriseerde Charlton &amp; Jenrick-dealer waar u de kachel hebt gekocht, door te geven. </w:t>
      </w:r>
      <w:r>
        <w:rPr>
          <w:rFonts w:ascii="Avenir Next LT Pro Demi" w:hAnsi="Avenir Next LT Pro Demi"/>
          <w:b/>
          <w:sz w:val="18"/>
        </w:rPr>
        <w:t>Alleen kachels die bij een Geautoriseerde Charlton &amp; Jenrick-dealer zijn gekocht en binnen de toegewezen tijdsperiode zijn geregistreerd, komen in aanmerking voor de uitgebreide garantie van zeven jaar.</w:t>
      </w:r>
    </w:p>
    <w:p w14:paraId="62811A24" w14:textId="1D4966A1" w:rsidR="00210D92" w:rsidRPr="00FA1440" w:rsidRDefault="00210D92" w:rsidP="00210D92">
      <w:pPr>
        <w:rPr>
          <w:rFonts w:ascii="Avenir Next LT Pro" w:hAnsi="Avenir Next LT Pro" w:cstheme="minorHAnsi"/>
          <w:sz w:val="18"/>
          <w:szCs w:val="18"/>
        </w:rPr>
      </w:pPr>
      <w:r>
        <w:rPr>
          <w:rFonts w:ascii="Avenir Next LT Pro" w:hAnsi="Avenir Next LT Pro"/>
          <w:sz w:val="18"/>
        </w:rPr>
        <w:t>Voor de geldigheid van de uitgebreide garantie moet de installatie van de kachel voldoen aan de relevante bouwvoorschriften en worden uitgevoerd door een geschikt opgeleide en gekwalificeerde persoon (HETAS of een ander competentieprogramma dat in het VK is geregistreerd of het equivalent hiervan in andere landen). De installateur moet het installatiecertificaat en het ingebruiknemingsrapport invullen en u moet deze bewaren, zodat u ze kunt produceren als u een claim onder de garantie wilt indienen. Deze garantie dekt geen enkel aspect van de schoorsteenelementen voor de installatie of de installatiewerkzaamheden zelf, aangezien die buiten de controle van Fireline, als producent van de kachel, vallen. Het is een voorwaarde van de garantie dat het rookkanaal minimaal eenmaal per jaar wordt geveegd, gecontroleerd en gereinigd door een geschikt gekwalificeerd individu, zoals van toepassing. Het is tevens een voorwaarde van de garantie dat uw kachel jaarlijks wordt onderhouden door een geschikt opgeleide en gekwalificeerde persoon (HETAS of een ander competentieprogramma dat in het VK is geregistreerd of het equivalent hiervan in andere landen) en dat op hetzelfde moment eventuele benodigde onderhoudswerkzaamheden worden uitgevoerd. De verfafwerking van de kachel moet van tijd tot tijd worden bijgewerkt of overgeverfd en het niet-onderhouden van de oppervlakafwerking van een kachel kan leiden tot onnodige roest. Het is normaal onderhoud om de verfafwerking te verzorgen, en dit wordt niet door de garantie gedekt. Ontvangstbewijzen en verslagen van het jaarlijkse onderhoud zijn verplicht in het geval van een garantieclaim na de eerste 12 maanden en gedurende de periode van de verlengde garantie.</w:t>
      </w:r>
    </w:p>
    <w:p w14:paraId="0DD4B80A" w14:textId="77777777" w:rsidR="00210D92" w:rsidRPr="00FA1440" w:rsidRDefault="00210D92" w:rsidP="00210D92">
      <w:pPr>
        <w:rPr>
          <w:rFonts w:ascii="Avenir Next LT Pro" w:hAnsi="Avenir Next LT Pro" w:cstheme="minorHAnsi"/>
          <w:sz w:val="18"/>
          <w:szCs w:val="18"/>
        </w:rPr>
      </w:pPr>
      <w:r>
        <w:rPr>
          <w:rFonts w:ascii="Avenir Next LT Pro" w:hAnsi="Avenir Next LT Pro"/>
          <w:sz w:val="18"/>
        </w:rPr>
        <w:t>Vervangen of gerepareerde producten worden slechts voor het restant van de oorspronkelijke garantieperiode gedekt.</w:t>
      </w:r>
    </w:p>
    <w:p w14:paraId="34A50CC2" w14:textId="014CAF41" w:rsidR="00210D92" w:rsidRPr="002A5302" w:rsidRDefault="00210D92" w:rsidP="00210D92">
      <w:pPr>
        <w:rPr>
          <w:rFonts w:cstheme="minorHAnsi"/>
          <w:sz w:val="19"/>
          <w:szCs w:val="19"/>
        </w:rPr>
      </w:pPr>
      <w:r>
        <w:rPr>
          <w:rFonts w:ascii="Avenir Next LT Pro" w:hAnsi="Avenir Next LT Pro"/>
          <w:sz w:val="18"/>
        </w:rPr>
        <w:t>Mocht u een claim willen maken, neem dan in eerste instantie contact op met de Geautoriseerde Charlton &amp; Jenrick-dealer bij wie u de kachel hebt gekocht. Zij zijn deskundig en gekwalificeerd om hulp te bieden en kunnen het probleem hopelijk oplossen of namens u aan Charlton &amp; Jenrick escaleren.</w:t>
      </w:r>
      <w:r>
        <w:rPr>
          <w:sz w:val="19"/>
        </w:rPr>
        <w:br/>
        <w:t> </w:t>
      </w:r>
      <w:r>
        <w:rPr>
          <w:sz w:val="19"/>
        </w:rPr>
        <w:br/>
      </w:r>
      <w:r>
        <w:rPr>
          <w:rFonts w:ascii="Avenir Next LT Pro Demi" w:hAnsi="Avenir Next LT Pro Demi"/>
          <w:b/>
          <w:sz w:val="19"/>
        </w:rPr>
        <w:t>Algemene voorwaarden en uitsluitingen van de Uitgebreide garantie</w:t>
      </w:r>
    </w:p>
    <w:p w14:paraId="3AE74000"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volgende items worden beschouwd als verbruiksartikelen en worden als zodanig niet gedekt onder de garantie voor normaal gebruik: vuurvaste stenen, glas, kabelafdichtingen, houtbakken, schotten, roosteronderdelen, aslades en binnenplaten.</w:t>
      </w:r>
    </w:p>
    <w:p w14:paraId="548F0B74"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Het apparaat moet worden gebruikt in overeenstemming met de instructies voor de gebruiker.</w:t>
      </w:r>
    </w:p>
    <w:p w14:paraId="0EB7379C"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Het apparaat moet jaarlijks worden onderhouden door een geschikt opgeleide en gekwalificeerde persoon (HETAS of een ander competentieprogramma dat in het VK is geregistreerd of het equivalent hiervan in andere landen).</w:t>
      </w:r>
    </w:p>
    <w:p w14:paraId="25DD26AD"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Deze garantie is niet overdraagbaar en heeft uitsluitend betrekking op de oorspronkelijke installatie en uitsluitend ten gunste van de oorspronkelijke koper. Er is een aankoopbewijs nodig.</w:t>
      </w:r>
    </w:p>
    <w:p w14:paraId="30218DDF"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garantie is ongeldig als de kachel is onderworpen aan misbruik, een ongeval of is gewijzigd/gerepareerd door een andere persoon dan de geautoriseerde werknemer of geautoriseerde vertegenwoordiger van Fireline. Hierbij is het gebruik van onjuiste, niet-aanbevolen of vochtige brandstoffen inbegrepen, evenals schade veroorzaakt door overgloeien van de kachel. U vindt de details hiervan in de instructiehandleiding.</w:t>
      </w:r>
    </w:p>
    <w:p w14:paraId="124C6162"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garantie is ongeldig als schade wordt veroorzaakt door een incorrecte installatie, waarbij de kachel niet is geïnstalleerd in overeenstemming met de installatiehandleiding van Fireline of als de installatie niet voldoet aan de lokale bouw-, brand- en veiligheidsvoorschriften.</w:t>
      </w:r>
    </w:p>
    <w:p w14:paraId="17409704"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lastRenderedPageBreak/>
        <w:t>Er wordt geen garantie gegeven voor roest of andere bijbehorende schade veroorzaakt door condensatie, vocht- of waterbinnendringing in het rookkanaal, de schoorsteen of de omgeving van de kachel.</w:t>
      </w:r>
    </w:p>
    <w:p w14:paraId="23EE2097"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 registratie moet correct online worden ingevuld, binnen 1 maand na aankoop.</w:t>
      </w:r>
    </w:p>
    <w:p w14:paraId="0164F3D0" w14:textId="77777777" w:rsidR="00210D92" w:rsidRPr="00FA1440" w:rsidRDefault="00210D92" w:rsidP="00210D92">
      <w:pPr>
        <w:pStyle w:val="ListParagraph"/>
        <w:numPr>
          <w:ilvl w:val="0"/>
          <w:numId w:val="7"/>
        </w:numPr>
        <w:rPr>
          <w:rFonts w:ascii="Avenir Next LT Pro" w:hAnsi="Avenir Next LT Pro" w:cstheme="minorHAnsi"/>
          <w:sz w:val="18"/>
          <w:szCs w:val="18"/>
        </w:rPr>
      </w:pPr>
      <w:r>
        <w:rPr>
          <w:rFonts w:ascii="Avenir Next LT Pro" w:hAnsi="Avenir Next LT Pro"/>
          <w:sz w:val="18"/>
        </w:rPr>
        <w:t>Deze garantie sluit enige gevolg- of incidentele aansprakelijkheid of ongemak voortvloeiende uit enige storing, hoe dan ook veroorzaakt, uitdrukkelijk uit.</w:t>
      </w:r>
    </w:p>
    <w:p w14:paraId="4921E116" w14:textId="1F79C4D6" w:rsidR="00743D32" w:rsidRPr="004E0C96" w:rsidRDefault="00210D92" w:rsidP="004E0C96">
      <w:pPr>
        <w:pStyle w:val="ListParagraph"/>
        <w:numPr>
          <w:ilvl w:val="0"/>
          <w:numId w:val="7"/>
        </w:numPr>
        <w:rPr>
          <w:rFonts w:ascii="Avenir Next LT Pro" w:hAnsi="Avenir Next LT Pro" w:cstheme="minorHAnsi"/>
          <w:sz w:val="18"/>
          <w:szCs w:val="18"/>
        </w:rPr>
      </w:pPr>
      <w:r>
        <w:rPr>
          <w:rFonts w:ascii="Avenir Next LT Pro" w:hAnsi="Avenir Next LT Pro"/>
          <w:sz w:val="18"/>
        </w:rPr>
        <w:t>Door het registratieformulier online in te vullen en het jaarlijkse onderhoud van uw kachel vast te leggen verlengt u de materiële dekking van uw tweejarige arbeids en materiaalgarantie met vijf jaar.</w:t>
      </w:r>
    </w:p>
    <w:p w14:paraId="380FF0B2" w14:textId="434CFCF1" w:rsidR="00861A70" w:rsidRPr="00C30B08" w:rsidRDefault="00861A70" w:rsidP="00861A70">
      <w:pPr>
        <w:rPr>
          <w:rFonts w:ascii="Avenir Next LT Pro Demi" w:hAnsi="Avenir Next LT Pro Demi" w:cstheme="minorHAnsi"/>
          <w:b/>
          <w:bCs/>
          <w:sz w:val="19"/>
          <w:szCs w:val="19"/>
        </w:rPr>
      </w:pPr>
    </w:p>
    <w:sectPr w:rsidR="00861A70" w:rsidRPr="00C30B08" w:rsidSect="00C32741">
      <w:footerReference w:type="default" r:id="rId12"/>
      <w:pgSz w:w="11906" w:h="16838"/>
      <w:pgMar w:top="720" w:right="720" w:bottom="720" w:left="720"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6AED9A" w14:textId="77777777" w:rsidR="00C32741" w:rsidRDefault="00C32741" w:rsidP="006F17C0">
      <w:pPr>
        <w:spacing w:after="0" w:line="240" w:lineRule="auto"/>
      </w:pPr>
      <w:r>
        <w:separator/>
      </w:r>
    </w:p>
  </w:endnote>
  <w:endnote w:type="continuationSeparator" w:id="0">
    <w:p w14:paraId="26BE5375" w14:textId="77777777" w:rsidR="00C32741" w:rsidRDefault="00C32741" w:rsidP="006F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venir Next LT Pro">
    <w:altName w:val="Calibri"/>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B40CD" w14:textId="0B90580F" w:rsidR="008922A4" w:rsidRPr="00002B2B" w:rsidRDefault="004A4186" w:rsidP="008922A4">
    <w:pPr>
      <w:pStyle w:val="Footer"/>
      <w:rPr>
        <w:rFonts w:ascii="Avenir Next LT Pro" w:hAnsi="Avenir Next LT Pro"/>
        <w:color w:val="7F7F7F" w:themeColor="text1" w:themeTint="80"/>
        <w:sz w:val="20"/>
        <w:szCs w:val="20"/>
      </w:rPr>
    </w:pPr>
    <w:r>
      <w:rPr>
        <w:rFonts w:ascii="Avenir Next LT Pro" w:hAnsi="Avenir Next LT Pro"/>
        <w:noProof/>
        <w:color w:val="7F7F7F" w:themeColor="text1" w:themeTint="80"/>
        <w:sz w:val="20"/>
      </w:rPr>
      <w:drawing>
        <wp:anchor distT="0" distB="0" distL="114300" distR="114300" simplePos="0" relativeHeight="251658240" behindDoc="0" locked="0" layoutInCell="1" allowOverlap="1" wp14:anchorId="1E679580" wp14:editId="2C07A047">
          <wp:simplePos x="0" y="0"/>
          <wp:positionH relativeFrom="margin">
            <wp:posOffset>6114203</wp:posOffset>
          </wp:positionH>
          <wp:positionV relativeFrom="paragraph">
            <wp:posOffset>-252095</wp:posOffset>
          </wp:positionV>
          <wp:extent cx="644221" cy="644221"/>
          <wp:effectExtent l="0" t="0" r="0" b="0"/>
          <wp:wrapNone/>
          <wp:docPr id="1195351285" name="Picture 119535128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762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4221" cy="644221"/>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color w:val="7F7F7F" w:themeColor="text1" w:themeTint="80"/>
        <w:sz w:val="20"/>
      </w:rPr>
      <w:t>Charlton &amp; Jenrick Beleidsrichtlijnen voor 2024 met betrekking tot verkoop, retourneringen en garantie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F8F5A" w14:textId="77777777" w:rsidR="00C32741" w:rsidRDefault="00C32741" w:rsidP="006F17C0">
      <w:pPr>
        <w:spacing w:after="0" w:line="240" w:lineRule="auto"/>
      </w:pPr>
      <w:r>
        <w:separator/>
      </w:r>
    </w:p>
  </w:footnote>
  <w:footnote w:type="continuationSeparator" w:id="0">
    <w:p w14:paraId="27C06210" w14:textId="77777777" w:rsidR="00C32741" w:rsidRDefault="00C32741" w:rsidP="006F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2B35"/>
    <w:multiLevelType w:val="hybridMultilevel"/>
    <w:tmpl w:val="D88AD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42D41"/>
    <w:multiLevelType w:val="hybridMultilevel"/>
    <w:tmpl w:val="84E4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C1D"/>
    <w:multiLevelType w:val="hybridMultilevel"/>
    <w:tmpl w:val="522A6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A30B9"/>
    <w:multiLevelType w:val="hybridMultilevel"/>
    <w:tmpl w:val="E4ECD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A747B"/>
    <w:multiLevelType w:val="hybridMultilevel"/>
    <w:tmpl w:val="D9180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137A0"/>
    <w:multiLevelType w:val="multilevel"/>
    <w:tmpl w:val="1B48EB84"/>
    <w:lvl w:ilvl="0">
      <w:start w:val="1"/>
      <w:numFmt w:val="decimal"/>
      <w:lvlText w:val="S%1."/>
      <w:lvlJc w:val="left"/>
      <w:pPr>
        <w:ind w:left="360" w:hanging="360"/>
      </w:pPr>
      <w:rPr>
        <w:rFonts w:hint="default"/>
        <w:b/>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A257F0"/>
    <w:multiLevelType w:val="hybridMultilevel"/>
    <w:tmpl w:val="8F78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302D"/>
    <w:multiLevelType w:val="hybridMultilevel"/>
    <w:tmpl w:val="81E23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A3CE8"/>
    <w:multiLevelType w:val="multilevel"/>
    <w:tmpl w:val="9790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D7687"/>
    <w:multiLevelType w:val="hybridMultilevel"/>
    <w:tmpl w:val="75CEE9BC"/>
    <w:lvl w:ilvl="0" w:tplc="AD820726">
      <w:start w:val="1"/>
      <w:numFmt w:val="decimal"/>
      <w:lvlText w:val="R%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B0A59"/>
    <w:multiLevelType w:val="hybridMultilevel"/>
    <w:tmpl w:val="6E866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953B36"/>
    <w:multiLevelType w:val="hybridMultilevel"/>
    <w:tmpl w:val="86FE5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F374C"/>
    <w:multiLevelType w:val="hybridMultilevel"/>
    <w:tmpl w:val="2214C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520679">
    <w:abstractNumId w:val="8"/>
  </w:num>
  <w:num w:numId="2" w16cid:durableId="275068700">
    <w:abstractNumId w:val="1"/>
  </w:num>
  <w:num w:numId="3" w16cid:durableId="1845431308">
    <w:abstractNumId w:val="6"/>
  </w:num>
  <w:num w:numId="4" w16cid:durableId="716390230">
    <w:abstractNumId w:val="2"/>
  </w:num>
  <w:num w:numId="5" w16cid:durableId="1902671171">
    <w:abstractNumId w:val="10"/>
  </w:num>
  <w:num w:numId="6" w16cid:durableId="636689039">
    <w:abstractNumId w:val="3"/>
  </w:num>
  <w:num w:numId="7" w16cid:durableId="485559738">
    <w:abstractNumId w:val="4"/>
  </w:num>
  <w:num w:numId="8" w16cid:durableId="1879514218">
    <w:abstractNumId w:val="11"/>
  </w:num>
  <w:num w:numId="9" w16cid:durableId="674263330">
    <w:abstractNumId w:val="7"/>
  </w:num>
  <w:num w:numId="10" w16cid:durableId="1116867632">
    <w:abstractNumId w:val="12"/>
  </w:num>
  <w:num w:numId="11" w16cid:durableId="2125272754">
    <w:abstractNumId w:val="0"/>
  </w:num>
  <w:num w:numId="12" w16cid:durableId="853418029">
    <w:abstractNumId w:val="5"/>
  </w:num>
  <w:num w:numId="13" w16cid:durableId="2113547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EE"/>
    <w:rsid w:val="00002B2B"/>
    <w:rsid w:val="000041DC"/>
    <w:rsid w:val="000242F7"/>
    <w:rsid w:val="000265B6"/>
    <w:rsid w:val="000268F0"/>
    <w:rsid w:val="00051ACA"/>
    <w:rsid w:val="00052EFD"/>
    <w:rsid w:val="00054FDD"/>
    <w:rsid w:val="0005599D"/>
    <w:rsid w:val="00084A5A"/>
    <w:rsid w:val="00084AD5"/>
    <w:rsid w:val="000910B9"/>
    <w:rsid w:val="00096F14"/>
    <w:rsid w:val="000A103F"/>
    <w:rsid w:val="000A2A40"/>
    <w:rsid w:val="000A6E57"/>
    <w:rsid w:val="000A741E"/>
    <w:rsid w:val="000B03D8"/>
    <w:rsid w:val="000B4812"/>
    <w:rsid w:val="000B5720"/>
    <w:rsid w:val="000C3A39"/>
    <w:rsid w:val="000C519C"/>
    <w:rsid w:val="000D2029"/>
    <w:rsid w:val="000F79C4"/>
    <w:rsid w:val="00105964"/>
    <w:rsid w:val="001123F2"/>
    <w:rsid w:val="001124A7"/>
    <w:rsid w:val="001258D1"/>
    <w:rsid w:val="001306AE"/>
    <w:rsid w:val="00137A8A"/>
    <w:rsid w:val="001437C6"/>
    <w:rsid w:val="00155359"/>
    <w:rsid w:val="00173BE5"/>
    <w:rsid w:val="001811D5"/>
    <w:rsid w:val="00195944"/>
    <w:rsid w:val="001B10EB"/>
    <w:rsid w:val="001B67C6"/>
    <w:rsid w:val="001C249A"/>
    <w:rsid w:val="001C667F"/>
    <w:rsid w:val="001D096B"/>
    <w:rsid w:val="001D3625"/>
    <w:rsid w:val="00205ABE"/>
    <w:rsid w:val="0020670A"/>
    <w:rsid w:val="00207878"/>
    <w:rsid w:val="00210D92"/>
    <w:rsid w:val="00211E3B"/>
    <w:rsid w:val="002130CC"/>
    <w:rsid w:val="00213638"/>
    <w:rsid w:val="0021440E"/>
    <w:rsid w:val="0021555C"/>
    <w:rsid w:val="00221227"/>
    <w:rsid w:val="002229DB"/>
    <w:rsid w:val="0022457F"/>
    <w:rsid w:val="00226601"/>
    <w:rsid w:val="002322F4"/>
    <w:rsid w:val="002516D9"/>
    <w:rsid w:val="00272A15"/>
    <w:rsid w:val="002827C5"/>
    <w:rsid w:val="00283A97"/>
    <w:rsid w:val="002A0275"/>
    <w:rsid w:val="002A2AC7"/>
    <w:rsid w:val="002A5302"/>
    <w:rsid w:val="002A7286"/>
    <w:rsid w:val="002B7B8B"/>
    <w:rsid w:val="002C690F"/>
    <w:rsid w:val="00316BF6"/>
    <w:rsid w:val="00320E1B"/>
    <w:rsid w:val="003238E5"/>
    <w:rsid w:val="00333DCC"/>
    <w:rsid w:val="00337058"/>
    <w:rsid w:val="00367064"/>
    <w:rsid w:val="00392024"/>
    <w:rsid w:val="00395807"/>
    <w:rsid w:val="00397A16"/>
    <w:rsid w:val="003A1203"/>
    <w:rsid w:val="003A1BBA"/>
    <w:rsid w:val="003B41FA"/>
    <w:rsid w:val="003B58E3"/>
    <w:rsid w:val="003D7EB8"/>
    <w:rsid w:val="003F7991"/>
    <w:rsid w:val="00417519"/>
    <w:rsid w:val="00423CBA"/>
    <w:rsid w:val="00425400"/>
    <w:rsid w:val="00431C7B"/>
    <w:rsid w:val="00433E5B"/>
    <w:rsid w:val="00454B0E"/>
    <w:rsid w:val="00455FD2"/>
    <w:rsid w:val="00483DB4"/>
    <w:rsid w:val="004A4186"/>
    <w:rsid w:val="004B07AC"/>
    <w:rsid w:val="004C2FAB"/>
    <w:rsid w:val="004C5E15"/>
    <w:rsid w:val="004D7AA4"/>
    <w:rsid w:val="004E0C96"/>
    <w:rsid w:val="004F7949"/>
    <w:rsid w:val="005173EB"/>
    <w:rsid w:val="00530EBB"/>
    <w:rsid w:val="0055619B"/>
    <w:rsid w:val="005814C8"/>
    <w:rsid w:val="00584676"/>
    <w:rsid w:val="005852AF"/>
    <w:rsid w:val="00596249"/>
    <w:rsid w:val="00596632"/>
    <w:rsid w:val="00596893"/>
    <w:rsid w:val="005B59A0"/>
    <w:rsid w:val="005B7B4B"/>
    <w:rsid w:val="005C0EAC"/>
    <w:rsid w:val="005D0309"/>
    <w:rsid w:val="005E4044"/>
    <w:rsid w:val="005F34F4"/>
    <w:rsid w:val="005F4FD0"/>
    <w:rsid w:val="006006CF"/>
    <w:rsid w:val="006379AD"/>
    <w:rsid w:val="00637B7E"/>
    <w:rsid w:val="00647151"/>
    <w:rsid w:val="00652738"/>
    <w:rsid w:val="006645AA"/>
    <w:rsid w:val="00675CB0"/>
    <w:rsid w:val="00676669"/>
    <w:rsid w:val="00680F6C"/>
    <w:rsid w:val="00681D06"/>
    <w:rsid w:val="00682D59"/>
    <w:rsid w:val="00691D80"/>
    <w:rsid w:val="00695C1D"/>
    <w:rsid w:val="006A4582"/>
    <w:rsid w:val="006B1ACD"/>
    <w:rsid w:val="006B27DC"/>
    <w:rsid w:val="006B3609"/>
    <w:rsid w:val="006B4493"/>
    <w:rsid w:val="006B7E98"/>
    <w:rsid w:val="006C3242"/>
    <w:rsid w:val="006E10C0"/>
    <w:rsid w:val="006E40A6"/>
    <w:rsid w:val="006E4600"/>
    <w:rsid w:val="006E5041"/>
    <w:rsid w:val="006E5697"/>
    <w:rsid w:val="006F17C0"/>
    <w:rsid w:val="00700DB4"/>
    <w:rsid w:val="007017ED"/>
    <w:rsid w:val="00704C0E"/>
    <w:rsid w:val="0071731F"/>
    <w:rsid w:val="00733036"/>
    <w:rsid w:val="00734D7B"/>
    <w:rsid w:val="00743A7C"/>
    <w:rsid w:val="00743D32"/>
    <w:rsid w:val="00747FE6"/>
    <w:rsid w:val="00751C87"/>
    <w:rsid w:val="00760864"/>
    <w:rsid w:val="0076136F"/>
    <w:rsid w:val="00777A86"/>
    <w:rsid w:val="00782E7E"/>
    <w:rsid w:val="00784C11"/>
    <w:rsid w:val="00785A94"/>
    <w:rsid w:val="007951B1"/>
    <w:rsid w:val="007B04A8"/>
    <w:rsid w:val="007B43B6"/>
    <w:rsid w:val="007C0ADE"/>
    <w:rsid w:val="007C2DB7"/>
    <w:rsid w:val="007C687D"/>
    <w:rsid w:val="007C76E1"/>
    <w:rsid w:val="007D0605"/>
    <w:rsid w:val="007E4EEB"/>
    <w:rsid w:val="007E66FE"/>
    <w:rsid w:val="007E6A44"/>
    <w:rsid w:val="007F6249"/>
    <w:rsid w:val="00800B35"/>
    <w:rsid w:val="00800DB0"/>
    <w:rsid w:val="00812559"/>
    <w:rsid w:val="0081428C"/>
    <w:rsid w:val="00814F2A"/>
    <w:rsid w:val="00823DFF"/>
    <w:rsid w:val="008427E3"/>
    <w:rsid w:val="00852C1E"/>
    <w:rsid w:val="00853DE9"/>
    <w:rsid w:val="00854A90"/>
    <w:rsid w:val="00861A70"/>
    <w:rsid w:val="0087188A"/>
    <w:rsid w:val="008847ED"/>
    <w:rsid w:val="00885B68"/>
    <w:rsid w:val="008922A4"/>
    <w:rsid w:val="008934D3"/>
    <w:rsid w:val="008A3506"/>
    <w:rsid w:val="008A6D77"/>
    <w:rsid w:val="008B2D8C"/>
    <w:rsid w:val="008C2C4A"/>
    <w:rsid w:val="008C4EE2"/>
    <w:rsid w:val="008F4767"/>
    <w:rsid w:val="008F7124"/>
    <w:rsid w:val="009027AB"/>
    <w:rsid w:val="00906371"/>
    <w:rsid w:val="00907CFB"/>
    <w:rsid w:val="00911004"/>
    <w:rsid w:val="00921CAA"/>
    <w:rsid w:val="00926B8F"/>
    <w:rsid w:val="00926FE8"/>
    <w:rsid w:val="009311A7"/>
    <w:rsid w:val="009413FF"/>
    <w:rsid w:val="00966AC0"/>
    <w:rsid w:val="00967F07"/>
    <w:rsid w:val="00985ABA"/>
    <w:rsid w:val="0099122C"/>
    <w:rsid w:val="009C0184"/>
    <w:rsid w:val="009D0256"/>
    <w:rsid w:val="009E0A98"/>
    <w:rsid w:val="009E498D"/>
    <w:rsid w:val="009E55A0"/>
    <w:rsid w:val="009F3B91"/>
    <w:rsid w:val="009F4544"/>
    <w:rsid w:val="009F7871"/>
    <w:rsid w:val="00A0059C"/>
    <w:rsid w:val="00A04345"/>
    <w:rsid w:val="00A07428"/>
    <w:rsid w:val="00A13CEC"/>
    <w:rsid w:val="00A309D3"/>
    <w:rsid w:val="00A3367A"/>
    <w:rsid w:val="00A518C3"/>
    <w:rsid w:val="00A64495"/>
    <w:rsid w:val="00A655DE"/>
    <w:rsid w:val="00A72F23"/>
    <w:rsid w:val="00A85A26"/>
    <w:rsid w:val="00A91032"/>
    <w:rsid w:val="00AA1C80"/>
    <w:rsid w:val="00AB7EAA"/>
    <w:rsid w:val="00AF3614"/>
    <w:rsid w:val="00AF3C49"/>
    <w:rsid w:val="00AF7217"/>
    <w:rsid w:val="00B0453F"/>
    <w:rsid w:val="00B071C6"/>
    <w:rsid w:val="00B12533"/>
    <w:rsid w:val="00B13403"/>
    <w:rsid w:val="00B1604D"/>
    <w:rsid w:val="00B2305A"/>
    <w:rsid w:val="00B33BFC"/>
    <w:rsid w:val="00B37E8F"/>
    <w:rsid w:val="00B40AC1"/>
    <w:rsid w:val="00B54FEA"/>
    <w:rsid w:val="00B66394"/>
    <w:rsid w:val="00B8152E"/>
    <w:rsid w:val="00B92D03"/>
    <w:rsid w:val="00B94879"/>
    <w:rsid w:val="00BA5EC6"/>
    <w:rsid w:val="00BC23B3"/>
    <w:rsid w:val="00BD005E"/>
    <w:rsid w:val="00BD562A"/>
    <w:rsid w:val="00BE0417"/>
    <w:rsid w:val="00BF03AB"/>
    <w:rsid w:val="00BF1D96"/>
    <w:rsid w:val="00BF34F5"/>
    <w:rsid w:val="00BF5B41"/>
    <w:rsid w:val="00BF69B9"/>
    <w:rsid w:val="00BF75E1"/>
    <w:rsid w:val="00C05674"/>
    <w:rsid w:val="00C10304"/>
    <w:rsid w:val="00C12C6F"/>
    <w:rsid w:val="00C20734"/>
    <w:rsid w:val="00C23A3C"/>
    <w:rsid w:val="00C25A80"/>
    <w:rsid w:val="00C30B08"/>
    <w:rsid w:val="00C319F8"/>
    <w:rsid w:val="00C32741"/>
    <w:rsid w:val="00C403F2"/>
    <w:rsid w:val="00C6505C"/>
    <w:rsid w:val="00C84300"/>
    <w:rsid w:val="00C91EBE"/>
    <w:rsid w:val="00C94078"/>
    <w:rsid w:val="00C96210"/>
    <w:rsid w:val="00CA040F"/>
    <w:rsid w:val="00CB0939"/>
    <w:rsid w:val="00D05A80"/>
    <w:rsid w:val="00D221AA"/>
    <w:rsid w:val="00D25FAC"/>
    <w:rsid w:val="00D40734"/>
    <w:rsid w:val="00D53B3A"/>
    <w:rsid w:val="00D85B36"/>
    <w:rsid w:val="00DA795D"/>
    <w:rsid w:val="00DB1C64"/>
    <w:rsid w:val="00DB7211"/>
    <w:rsid w:val="00DC3D44"/>
    <w:rsid w:val="00DD65C9"/>
    <w:rsid w:val="00DF00C0"/>
    <w:rsid w:val="00DF5CDD"/>
    <w:rsid w:val="00E04229"/>
    <w:rsid w:val="00E068DC"/>
    <w:rsid w:val="00E20D09"/>
    <w:rsid w:val="00E22B40"/>
    <w:rsid w:val="00E2722A"/>
    <w:rsid w:val="00E3307E"/>
    <w:rsid w:val="00E35EC7"/>
    <w:rsid w:val="00E368DC"/>
    <w:rsid w:val="00E36D19"/>
    <w:rsid w:val="00E4014B"/>
    <w:rsid w:val="00E4159D"/>
    <w:rsid w:val="00E46FF1"/>
    <w:rsid w:val="00E47BC1"/>
    <w:rsid w:val="00E6250D"/>
    <w:rsid w:val="00E67C2C"/>
    <w:rsid w:val="00E77522"/>
    <w:rsid w:val="00E83698"/>
    <w:rsid w:val="00E8443F"/>
    <w:rsid w:val="00E87FBD"/>
    <w:rsid w:val="00EA6B19"/>
    <w:rsid w:val="00EB3030"/>
    <w:rsid w:val="00EB5D81"/>
    <w:rsid w:val="00ED5457"/>
    <w:rsid w:val="00ED687E"/>
    <w:rsid w:val="00EF3F8C"/>
    <w:rsid w:val="00EF4ACB"/>
    <w:rsid w:val="00F0455D"/>
    <w:rsid w:val="00F06848"/>
    <w:rsid w:val="00F10A8E"/>
    <w:rsid w:val="00F10F7B"/>
    <w:rsid w:val="00F1559D"/>
    <w:rsid w:val="00F15E58"/>
    <w:rsid w:val="00F178CC"/>
    <w:rsid w:val="00F20280"/>
    <w:rsid w:val="00F341A1"/>
    <w:rsid w:val="00F41805"/>
    <w:rsid w:val="00F421B8"/>
    <w:rsid w:val="00F43399"/>
    <w:rsid w:val="00F438DE"/>
    <w:rsid w:val="00F609F8"/>
    <w:rsid w:val="00F612F3"/>
    <w:rsid w:val="00F729B5"/>
    <w:rsid w:val="00F818FE"/>
    <w:rsid w:val="00F949C4"/>
    <w:rsid w:val="00FA1440"/>
    <w:rsid w:val="00FB5F00"/>
    <w:rsid w:val="00FC0202"/>
    <w:rsid w:val="00FD65D5"/>
    <w:rsid w:val="00FE13E4"/>
    <w:rsid w:val="00FF5EEE"/>
    <w:rsid w:val="00FF69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5F16F"/>
  <w15:chartTrackingRefBased/>
  <w15:docId w15:val="{62ED4C7A-28BF-4BFC-884A-AA9B8D1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EE"/>
    <w:rPr>
      <w:color w:val="0563C1" w:themeColor="hyperlink"/>
      <w:u w:val="single"/>
    </w:rPr>
  </w:style>
  <w:style w:type="character" w:styleId="UnresolvedMention">
    <w:name w:val="Unresolved Mention"/>
    <w:basedOn w:val="DefaultParagraphFont"/>
    <w:uiPriority w:val="99"/>
    <w:semiHidden/>
    <w:unhideWhenUsed/>
    <w:rsid w:val="00FF5EEE"/>
    <w:rPr>
      <w:color w:val="605E5C"/>
      <w:shd w:val="clear" w:color="auto" w:fill="E1DFDD"/>
    </w:rPr>
  </w:style>
  <w:style w:type="paragraph" w:styleId="BalloonText">
    <w:name w:val="Balloon Text"/>
    <w:basedOn w:val="Normal"/>
    <w:link w:val="BalloonTextChar"/>
    <w:uiPriority w:val="99"/>
    <w:semiHidden/>
    <w:unhideWhenUsed/>
    <w:rsid w:val="0032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1B"/>
    <w:rPr>
      <w:rFonts w:ascii="Segoe UI" w:hAnsi="Segoe UI" w:cs="Segoe UI"/>
      <w:sz w:val="18"/>
      <w:szCs w:val="18"/>
    </w:rPr>
  </w:style>
  <w:style w:type="paragraph" w:styleId="ListParagraph">
    <w:name w:val="List Paragraph"/>
    <w:basedOn w:val="Normal"/>
    <w:uiPriority w:val="34"/>
    <w:qFormat/>
    <w:rsid w:val="00105964"/>
    <w:pPr>
      <w:ind w:left="720"/>
      <w:contextualSpacing/>
    </w:pPr>
  </w:style>
  <w:style w:type="paragraph" w:styleId="Header">
    <w:name w:val="header"/>
    <w:basedOn w:val="Normal"/>
    <w:link w:val="HeaderChar"/>
    <w:uiPriority w:val="99"/>
    <w:unhideWhenUsed/>
    <w:rsid w:val="006F17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7C0"/>
  </w:style>
  <w:style w:type="paragraph" w:styleId="Footer">
    <w:name w:val="footer"/>
    <w:basedOn w:val="Normal"/>
    <w:link w:val="FooterChar"/>
    <w:uiPriority w:val="99"/>
    <w:unhideWhenUsed/>
    <w:rsid w:val="006F17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7C0"/>
  </w:style>
  <w:style w:type="character" w:styleId="FollowedHyperlink">
    <w:name w:val="FollowedHyperlink"/>
    <w:basedOn w:val="DefaultParagraphFont"/>
    <w:uiPriority w:val="99"/>
    <w:semiHidden/>
    <w:unhideWhenUsed/>
    <w:rsid w:val="00785A94"/>
    <w:rPr>
      <w:color w:val="954F72" w:themeColor="followedHyperlink"/>
      <w:u w:val="single"/>
    </w:rPr>
  </w:style>
  <w:style w:type="paragraph" w:styleId="Revision">
    <w:name w:val="Revision"/>
    <w:hidden/>
    <w:uiPriority w:val="99"/>
    <w:semiHidden/>
    <w:rsid w:val="00055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344594">
      <w:bodyDiv w:val="1"/>
      <w:marLeft w:val="0"/>
      <w:marRight w:val="0"/>
      <w:marTop w:val="0"/>
      <w:marBottom w:val="0"/>
      <w:divBdr>
        <w:top w:val="none" w:sz="0" w:space="0" w:color="auto"/>
        <w:left w:val="none" w:sz="0" w:space="0" w:color="auto"/>
        <w:bottom w:val="none" w:sz="0" w:space="0" w:color="auto"/>
        <w:right w:val="none" w:sz="0" w:space="0" w:color="auto"/>
      </w:divBdr>
    </w:div>
    <w:div w:id="1250382819">
      <w:bodyDiv w:val="1"/>
      <w:marLeft w:val="0"/>
      <w:marRight w:val="0"/>
      <w:marTop w:val="0"/>
      <w:marBottom w:val="0"/>
      <w:divBdr>
        <w:top w:val="none" w:sz="0" w:space="0" w:color="auto"/>
        <w:left w:val="none" w:sz="0" w:space="0" w:color="auto"/>
        <w:bottom w:val="none" w:sz="0" w:space="0" w:color="auto"/>
        <w:right w:val="none" w:sz="0" w:space="0" w:color="auto"/>
      </w:divBdr>
    </w:div>
    <w:div w:id="20343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andjenrick.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9B5C47A7C8E4B8884321AB8B0E1C7" ma:contentTypeVersion="15" ma:contentTypeDescription="Create a new document." ma:contentTypeScope="" ma:versionID="ca8bd4e9d11406ffca5830f801f8a545">
  <xsd:schema xmlns:xsd="http://www.w3.org/2001/XMLSchema" xmlns:xs="http://www.w3.org/2001/XMLSchema" xmlns:p="http://schemas.microsoft.com/office/2006/metadata/properties" xmlns:ns2="920202bc-819d-4096-8075-c2cfc1078b86" xmlns:ns3="7a4838da-7580-4e76-8b99-303f97353a1b" targetNamespace="http://schemas.microsoft.com/office/2006/metadata/properties" ma:root="true" ma:fieldsID="2f825cda845abf09bd67c5245f0cef45" ns2:_="" ns3:_="">
    <xsd:import namespace="920202bc-819d-4096-8075-c2cfc1078b86"/>
    <xsd:import namespace="7a4838da-7580-4e76-8b99-303f97353a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02bc-819d-4096-8075-c2cfc107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d48ca86-1d08-4e54-8f90-20a42129ae5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38da-7580-4e76-8b99-303f97353a1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498981d-21e5-4a52-a3ee-30b9061de983}" ma:internalName="TaxCatchAll" ma:showField="CatchAllData" ma:web="7a4838da-7580-4e76-8b99-303f97353a1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0202bc-819d-4096-8075-c2cfc1078b86">
      <Terms xmlns="http://schemas.microsoft.com/office/infopath/2007/PartnerControls"/>
    </lcf76f155ced4ddcb4097134ff3c332f>
    <TaxCatchAll xmlns="7a4838da-7580-4e76-8b99-303f97353a1b" xsi:nil="true"/>
  </documentManagement>
</p:properties>
</file>

<file path=customXml/itemProps1.xml><?xml version="1.0" encoding="utf-8"?>
<ds:datastoreItem xmlns:ds="http://schemas.openxmlformats.org/officeDocument/2006/customXml" ds:itemID="{6FD5975F-DE58-4BFB-AAD3-02DB9D895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02bc-819d-4096-8075-c2cfc1078b86"/>
    <ds:schemaRef ds:uri="7a4838da-7580-4e76-8b99-303f9735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247E-E373-4DD0-8FBF-E1D53B02085A}">
  <ds:schemaRefs>
    <ds:schemaRef ds:uri="http://schemas.microsoft.com/sharepoint/v3/contenttype/forms"/>
  </ds:schemaRefs>
</ds:datastoreItem>
</file>

<file path=customXml/itemProps3.xml><?xml version="1.0" encoding="utf-8"?>
<ds:datastoreItem xmlns:ds="http://schemas.openxmlformats.org/officeDocument/2006/customXml" ds:itemID="{BDA033AC-6520-4E1B-AEFF-8E11E34D4EEE}">
  <ds:schemaRefs>
    <ds:schemaRef ds:uri="http://schemas.openxmlformats.org/officeDocument/2006/bibliography"/>
  </ds:schemaRefs>
</ds:datastoreItem>
</file>

<file path=customXml/itemProps4.xml><?xml version="1.0" encoding="utf-8"?>
<ds:datastoreItem xmlns:ds="http://schemas.openxmlformats.org/officeDocument/2006/customXml" ds:itemID="{8F08CBFE-E3E3-4952-BB2E-4C5D50433C27}">
  <ds:schemaRefs>
    <ds:schemaRef ds:uri="http://schemas.microsoft.com/office/2006/metadata/properties"/>
    <ds:schemaRef ds:uri="http://schemas.microsoft.com/office/infopath/2007/PartnerControls"/>
    <ds:schemaRef ds:uri="920202bc-819d-4096-8075-c2cfc1078b86"/>
    <ds:schemaRef ds:uri="7a4838da-7580-4e76-8b99-303f97353a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Beckett</dc:creator>
  <cp:keywords/>
  <dc:description/>
  <cp:lastModifiedBy>Daniel Hanson</cp:lastModifiedBy>
  <cp:revision>6</cp:revision>
  <cp:lastPrinted>2021-02-09T15:51:00Z</cp:lastPrinted>
  <dcterms:created xsi:type="dcterms:W3CDTF">2024-04-18T13:04:00Z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0x01010080ABE6CC9A4B9C499897B45389D55CA4</vt:lpwstr>
  </property>
  <property fmtid="{D5CDD505-2E9C-101B-9397-08002B2CF9AE}" pid="3" name="MediaServiceImageTags">
    <vt:lpwstr/>
  </property>
</Properties>
</file>